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92658D" w:rsidTr="0092658D">
        <w:tc>
          <w:tcPr>
            <w:tcW w:w="9485" w:type="dxa"/>
          </w:tcPr>
          <w:p w:rsidR="0092658D" w:rsidRDefault="0092658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2658D" w:rsidTr="0092658D">
        <w:tc>
          <w:tcPr>
            <w:tcW w:w="9485" w:type="dxa"/>
          </w:tcPr>
          <w:p w:rsidR="0092658D" w:rsidRDefault="0092658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2658D" w:rsidRDefault="0092658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район»</w:t>
            </w:r>
          </w:p>
          <w:p w:rsidR="0092658D" w:rsidRDefault="0092658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2658D" w:rsidTr="0092658D">
        <w:tc>
          <w:tcPr>
            <w:tcW w:w="9485" w:type="dxa"/>
          </w:tcPr>
          <w:p w:rsidR="0092658D" w:rsidRDefault="0092658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92658D" w:rsidTr="0092658D">
        <w:tc>
          <w:tcPr>
            <w:tcW w:w="9485" w:type="dxa"/>
          </w:tcPr>
          <w:p w:rsidR="0092658D" w:rsidRDefault="0092658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2658D" w:rsidTr="0092658D">
        <w:tc>
          <w:tcPr>
            <w:tcW w:w="9485" w:type="dxa"/>
          </w:tcPr>
          <w:p w:rsidR="0092658D" w:rsidRDefault="0092658D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 </w:t>
            </w:r>
          </w:p>
          <w:p w:rsidR="0092658D" w:rsidRDefault="0092658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2658D" w:rsidTr="0092658D">
        <w:tc>
          <w:tcPr>
            <w:tcW w:w="9485" w:type="dxa"/>
          </w:tcPr>
          <w:p w:rsidR="0092658D" w:rsidRDefault="0092658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2658D" w:rsidTr="0092658D">
        <w:tc>
          <w:tcPr>
            <w:tcW w:w="9485" w:type="dxa"/>
          </w:tcPr>
          <w:p w:rsidR="0092658D" w:rsidRDefault="0092658D" w:rsidP="0046045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46045B">
              <w:rPr>
                <w:b/>
                <w:spacing w:val="20"/>
                <w:sz w:val="28"/>
              </w:rPr>
              <w:t>23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46045B">
              <w:rPr>
                <w:b/>
                <w:spacing w:val="20"/>
                <w:sz w:val="28"/>
              </w:rPr>
              <w:t xml:space="preserve">марта </w:t>
            </w:r>
            <w:r>
              <w:rPr>
                <w:b/>
                <w:spacing w:val="20"/>
                <w:sz w:val="28"/>
              </w:rPr>
              <w:t>2015 г</w:t>
            </w:r>
            <w:r>
              <w:rPr>
                <w:spacing w:val="20"/>
                <w:sz w:val="28"/>
              </w:rPr>
              <w:t xml:space="preserve">.                                      № </w:t>
            </w:r>
            <w:r w:rsidR="0046045B">
              <w:rPr>
                <w:spacing w:val="20"/>
                <w:sz w:val="28"/>
              </w:rPr>
              <w:t>33-пг</w:t>
            </w:r>
          </w:p>
        </w:tc>
      </w:tr>
      <w:tr w:rsidR="0092658D" w:rsidTr="0092658D">
        <w:tc>
          <w:tcPr>
            <w:tcW w:w="9485" w:type="dxa"/>
          </w:tcPr>
          <w:p w:rsidR="0092658D" w:rsidRDefault="0092658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D17A91" w:rsidRDefault="00D17A9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6D5D1C" w:rsidRPr="00D17A91" w:rsidRDefault="006D5D1C" w:rsidP="006D5D1C">
      <w:pPr>
        <w:rPr>
          <w:b/>
          <w:i/>
          <w:sz w:val="28"/>
          <w:szCs w:val="28"/>
        </w:rPr>
      </w:pPr>
      <w:r w:rsidRPr="00D17A91">
        <w:rPr>
          <w:b/>
          <w:i/>
          <w:sz w:val="28"/>
          <w:szCs w:val="28"/>
        </w:rPr>
        <w:t>О временном ограничении движения</w:t>
      </w:r>
    </w:p>
    <w:p w:rsidR="006D5D1C" w:rsidRPr="00D17A91" w:rsidRDefault="006D5D1C" w:rsidP="006D5D1C">
      <w:pPr>
        <w:rPr>
          <w:b/>
          <w:i/>
          <w:sz w:val="28"/>
          <w:szCs w:val="28"/>
        </w:rPr>
      </w:pPr>
      <w:r w:rsidRPr="00D17A91">
        <w:rPr>
          <w:b/>
          <w:i/>
          <w:sz w:val="28"/>
          <w:szCs w:val="28"/>
        </w:rPr>
        <w:t xml:space="preserve">автотранспорта по </w:t>
      </w:r>
      <w:proofErr w:type="gramStart"/>
      <w:r w:rsidRPr="00D17A91">
        <w:rPr>
          <w:b/>
          <w:i/>
          <w:sz w:val="28"/>
          <w:szCs w:val="28"/>
        </w:rPr>
        <w:t>автомобильным</w:t>
      </w:r>
      <w:proofErr w:type="gramEnd"/>
    </w:p>
    <w:p w:rsidR="006D5D1C" w:rsidRPr="00D17A91" w:rsidRDefault="006D5D1C" w:rsidP="006D5D1C">
      <w:pPr>
        <w:rPr>
          <w:b/>
          <w:i/>
          <w:sz w:val="28"/>
          <w:szCs w:val="28"/>
        </w:rPr>
      </w:pPr>
      <w:r w:rsidRPr="00D17A91">
        <w:rPr>
          <w:b/>
          <w:i/>
          <w:sz w:val="28"/>
          <w:szCs w:val="28"/>
        </w:rPr>
        <w:t>дорогам на весенний период 2015 года</w:t>
      </w:r>
    </w:p>
    <w:p w:rsidR="006D5D1C" w:rsidRDefault="006D5D1C" w:rsidP="006D5D1C">
      <w:pPr>
        <w:rPr>
          <w:sz w:val="28"/>
          <w:szCs w:val="28"/>
        </w:rPr>
      </w:pPr>
    </w:p>
    <w:p w:rsidR="006D5D1C" w:rsidRDefault="006D5D1C" w:rsidP="006D5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целях обеспечения сохранности автомобильных дорого общего пользования, от разрушений из-за погодно-климатических условий в весенний период, учитывая снижение несущей способности конструктивных элементов автомобильных дорог, в соответствии со ст.15 Федерального закона от 06.10.2003 года №131</w:t>
      </w:r>
      <w:r w:rsidR="00D34B2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ст.30 Федерального закона от 08.11.2007 года №257 «Об автомобильных дорогах и дорожной деятельности в Российской</w:t>
      </w:r>
      <w:proofErr w:type="gramEnd"/>
      <w:r w:rsidR="00D34B23">
        <w:rPr>
          <w:sz w:val="28"/>
          <w:szCs w:val="28"/>
        </w:rPr>
        <w:t xml:space="preserve"> Федерации и о внесении изменений в отдельные законодательные акты Российской Федерации», ст.14 Федерального закона от 10 декабря 1995 года №196-ФЗ «О безопасности дорожного движения», руководствуясь Уставом муниципального образования «</w:t>
      </w:r>
      <w:proofErr w:type="spellStart"/>
      <w:r w:rsidR="00D34B23">
        <w:rPr>
          <w:sz w:val="28"/>
          <w:szCs w:val="28"/>
        </w:rPr>
        <w:t>Тулунский</w:t>
      </w:r>
      <w:proofErr w:type="spellEnd"/>
      <w:r w:rsidR="00D34B23">
        <w:rPr>
          <w:sz w:val="28"/>
          <w:szCs w:val="28"/>
        </w:rPr>
        <w:t xml:space="preserve"> район»,</w:t>
      </w:r>
    </w:p>
    <w:p w:rsidR="00D17A91" w:rsidRDefault="00D17A91" w:rsidP="006D5D1C">
      <w:pPr>
        <w:jc w:val="both"/>
        <w:rPr>
          <w:sz w:val="28"/>
          <w:szCs w:val="28"/>
        </w:rPr>
      </w:pPr>
    </w:p>
    <w:p w:rsidR="00D34B23" w:rsidRDefault="00D34B23" w:rsidP="00595A46">
      <w:pPr>
        <w:jc w:val="center"/>
        <w:rPr>
          <w:sz w:val="28"/>
          <w:szCs w:val="28"/>
        </w:rPr>
      </w:pPr>
      <w:r w:rsidRPr="00D34B23">
        <w:rPr>
          <w:sz w:val="28"/>
          <w:szCs w:val="28"/>
        </w:rPr>
        <w:t>ПОСТАНОВЛЯЮ:</w:t>
      </w:r>
    </w:p>
    <w:p w:rsidR="00D17A91" w:rsidRDefault="00D17A91" w:rsidP="00595A46">
      <w:pPr>
        <w:jc w:val="center"/>
        <w:rPr>
          <w:sz w:val="28"/>
          <w:szCs w:val="28"/>
        </w:rPr>
      </w:pPr>
    </w:p>
    <w:p w:rsidR="00D34B23" w:rsidRDefault="0092658D" w:rsidP="00D17A9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5A46">
        <w:rPr>
          <w:sz w:val="28"/>
          <w:szCs w:val="28"/>
        </w:rPr>
        <w:t xml:space="preserve"> </w:t>
      </w:r>
      <w:r w:rsidR="00D34B23">
        <w:rPr>
          <w:sz w:val="28"/>
          <w:szCs w:val="28"/>
        </w:rPr>
        <w:t>В</w:t>
      </w:r>
      <w:r w:rsidR="00D17A91">
        <w:rPr>
          <w:sz w:val="28"/>
          <w:szCs w:val="28"/>
        </w:rPr>
        <w:t>в</w:t>
      </w:r>
      <w:r w:rsidR="002A0B50">
        <w:rPr>
          <w:sz w:val="28"/>
          <w:szCs w:val="28"/>
        </w:rPr>
        <w:t>ести в период времени с 01 апреля 2015 года по 01</w:t>
      </w:r>
      <w:r w:rsidR="00D34B23">
        <w:rPr>
          <w:sz w:val="28"/>
          <w:szCs w:val="28"/>
        </w:rPr>
        <w:t xml:space="preserve"> мая 2015 года на территории муниципального образования «</w:t>
      </w:r>
      <w:proofErr w:type="spellStart"/>
      <w:r w:rsidR="00D34B23">
        <w:rPr>
          <w:sz w:val="28"/>
          <w:szCs w:val="28"/>
        </w:rPr>
        <w:t>Тулунский</w:t>
      </w:r>
      <w:proofErr w:type="spellEnd"/>
      <w:r w:rsidR="00D34B23">
        <w:rPr>
          <w:sz w:val="28"/>
          <w:szCs w:val="28"/>
        </w:rPr>
        <w:t xml:space="preserve"> район» временное ограничение движения транспортных средств на автомобильных дорогах общего пользования местного значения, имеющих нагрузку на ось свыше 3 тонн.</w:t>
      </w:r>
    </w:p>
    <w:p w:rsidR="00D34B23" w:rsidRDefault="0092658D" w:rsidP="00D17A9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5A46">
        <w:rPr>
          <w:sz w:val="28"/>
          <w:szCs w:val="28"/>
        </w:rPr>
        <w:t xml:space="preserve"> </w:t>
      </w:r>
      <w:r w:rsidR="00D34B23">
        <w:rPr>
          <w:sz w:val="28"/>
          <w:szCs w:val="28"/>
        </w:rPr>
        <w:t xml:space="preserve">Руководителям всех предприятий, лесозаготовителям, </w:t>
      </w:r>
      <w:r w:rsidR="00D17A91">
        <w:rPr>
          <w:sz w:val="28"/>
          <w:szCs w:val="28"/>
        </w:rPr>
        <w:t>заблаговременно</w:t>
      </w:r>
      <w:r w:rsidR="00D34B23">
        <w:rPr>
          <w:sz w:val="28"/>
          <w:szCs w:val="28"/>
        </w:rPr>
        <w:t xml:space="preserve"> провести все необходимые мероприятия по переходу на режим ограничения движения всех транс</w:t>
      </w:r>
      <w:r w:rsidR="00D17A91">
        <w:rPr>
          <w:sz w:val="28"/>
          <w:szCs w:val="28"/>
        </w:rPr>
        <w:t>портных средств, согласно пункту</w:t>
      </w:r>
      <w:r w:rsidR="00D34B23">
        <w:rPr>
          <w:sz w:val="28"/>
          <w:szCs w:val="28"/>
        </w:rPr>
        <w:t xml:space="preserve"> 1 </w:t>
      </w:r>
      <w:r w:rsidR="00D17A91">
        <w:rPr>
          <w:sz w:val="28"/>
          <w:szCs w:val="28"/>
        </w:rPr>
        <w:t>настоящего</w:t>
      </w:r>
      <w:r w:rsidR="00D34B23">
        <w:rPr>
          <w:sz w:val="28"/>
          <w:szCs w:val="28"/>
        </w:rPr>
        <w:t xml:space="preserve"> постановления.</w:t>
      </w:r>
    </w:p>
    <w:p w:rsidR="00595A46" w:rsidRDefault="00595A46" w:rsidP="00D1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временное ограничение не распространяется на автобусы, автомобили, осуществляющие: пассажирские перевозки, перевозящие медицинские препараты, продукты питания, ГСМ для сельскохозяйственных производителей, минерально-органические удобрения, семенной фонд, фураж, скот, перевозящие средства пожаротушения, транспорт почтовой связи и </w:t>
      </w:r>
      <w:proofErr w:type="gramStart"/>
      <w:r>
        <w:rPr>
          <w:sz w:val="28"/>
          <w:szCs w:val="28"/>
        </w:rPr>
        <w:t>автотранспорт</w:t>
      </w:r>
      <w:proofErr w:type="gramEnd"/>
      <w:r>
        <w:rPr>
          <w:sz w:val="28"/>
          <w:szCs w:val="28"/>
        </w:rPr>
        <w:t xml:space="preserve"> выполняющий работы по содержанию, ремонту дорог общего пользования.</w:t>
      </w:r>
    </w:p>
    <w:p w:rsidR="00595A46" w:rsidRDefault="00595A46" w:rsidP="00595A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Рекомендовать директору Тулунского филиала ОГУП «ДСИО» </w:t>
      </w:r>
      <w:proofErr w:type="spellStart"/>
      <w:r>
        <w:rPr>
          <w:sz w:val="28"/>
          <w:szCs w:val="28"/>
        </w:rPr>
        <w:t>Сакунову</w:t>
      </w:r>
      <w:proofErr w:type="spellEnd"/>
      <w:r>
        <w:rPr>
          <w:sz w:val="28"/>
          <w:szCs w:val="28"/>
        </w:rPr>
        <w:t xml:space="preserve"> Н.В. – установить на автодорогах временные дорожные знаки, нагрузка на ось 3 тонны.</w:t>
      </w:r>
    </w:p>
    <w:p w:rsidR="00595A46" w:rsidRDefault="00595A46" w:rsidP="00595A46">
      <w:pPr>
        <w:jc w:val="both"/>
        <w:rPr>
          <w:sz w:val="28"/>
          <w:szCs w:val="28"/>
        </w:rPr>
      </w:pPr>
      <w:r>
        <w:rPr>
          <w:sz w:val="28"/>
          <w:szCs w:val="28"/>
        </w:rPr>
        <w:t>5. Отделу государственной инспекции безопасности дорожного движения МО МВД России «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>» для эффективного контроля рекомендовать:</w:t>
      </w:r>
    </w:p>
    <w:p w:rsidR="00595A46" w:rsidRDefault="00595A46" w:rsidP="00595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установить контроль соблюдения режима временного ограничения;</w:t>
      </w:r>
    </w:p>
    <w:p w:rsidR="00595A46" w:rsidRDefault="00595A46" w:rsidP="00595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организовать круглосуточные посты сотрудников ДПС.</w:t>
      </w:r>
    </w:p>
    <w:p w:rsidR="00595A46" w:rsidRDefault="00595A46" w:rsidP="00595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Рекомендовать арендаторам участков лесного фонда,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район», организовать по согласованию с администрацией Тулунского муниципального района постоянно действующие посты, обеспечивающие выполнение настоящего постановления.</w:t>
      </w:r>
    </w:p>
    <w:p w:rsidR="00595A46" w:rsidRDefault="00595A46" w:rsidP="00595A46">
      <w:pPr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руководителям пунктов приема и отгрузки древесины,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район» прекратить прием древесины на период временного ограничения движения транспортных средств.</w:t>
      </w:r>
    </w:p>
    <w:p w:rsidR="00595A46" w:rsidRDefault="00595A46" w:rsidP="00595A46">
      <w:pPr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главам сельских поселений совместно с участковыми уполномоченными полиции:</w:t>
      </w:r>
    </w:p>
    <w:p w:rsidR="00595A46" w:rsidRDefault="00595A46" w:rsidP="00595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организовать на территории соответствующего поселения, в соответствии с пунктом 1 настоящего постановления,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режима временного ограничения движения транспортных средств, имеющих нагрузку на ось свыше 3 тонн;</w:t>
      </w:r>
    </w:p>
    <w:p w:rsidR="00595A46" w:rsidRDefault="00595A46" w:rsidP="00595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факты не соблюдения режима временного ограничения водителями транспортных средств, лиц, осуществляющих вывозку лесоматериалов по дорогам, проходящим по территориям поселений, оформлять в письменной форме с </w:t>
      </w:r>
      <w:r w:rsidR="00D17A91">
        <w:rPr>
          <w:sz w:val="28"/>
          <w:szCs w:val="28"/>
        </w:rPr>
        <w:t>последующим</w:t>
      </w:r>
      <w:r>
        <w:rPr>
          <w:sz w:val="28"/>
          <w:szCs w:val="28"/>
        </w:rPr>
        <w:t xml:space="preserve"> еженедельным предоставлением указанной информации в администрацию Тулунского муниципального района и в отдел государственной инспекции безопасности дорожного движения МО МВД России «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>».</w:t>
      </w:r>
    </w:p>
    <w:p w:rsidR="00595A46" w:rsidRDefault="00595A46" w:rsidP="00595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proofErr w:type="gramStart"/>
      <w:r>
        <w:rPr>
          <w:sz w:val="28"/>
          <w:szCs w:val="28"/>
        </w:rPr>
        <w:t xml:space="preserve">В зависимости от климатических условий и состояния дорог предоставить право </w:t>
      </w:r>
      <w:proofErr w:type="spellStart"/>
      <w:r>
        <w:rPr>
          <w:sz w:val="28"/>
          <w:szCs w:val="28"/>
        </w:rPr>
        <w:t>Тулунскому</w:t>
      </w:r>
      <w:proofErr w:type="spellEnd"/>
      <w:r>
        <w:rPr>
          <w:sz w:val="28"/>
          <w:szCs w:val="28"/>
        </w:rPr>
        <w:t xml:space="preserve"> филиалу ОАО «ДСИО» (</w:t>
      </w:r>
      <w:proofErr w:type="spellStart"/>
      <w:r>
        <w:rPr>
          <w:sz w:val="28"/>
          <w:szCs w:val="28"/>
        </w:rPr>
        <w:t>Сакунов</w:t>
      </w:r>
      <w:proofErr w:type="spellEnd"/>
      <w:r>
        <w:rPr>
          <w:sz w:val="28"/>
          <w:szCs w:val="28"/>
        </w:rPr>
        <w:t xml:space="preserve"> Н.В.) в исключительных случаях (аварийные ситуации, признанные комиссией по ЧС, перевоз технологического оборудования, отсутствие которого может повлечь за собой остановку производства выдавать пропуска на проезд транспорта свыше установленных нагрузок.</w:t>
      </w:r>
      <w:proofErr w:type="gramEnd"/>
    </w:p>
    <w:p w:rsidR="00595A46" w:rsidRDefault="00D17A91" w:rsidP="00595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5A46">
        <w:rPr>
          <w:sz w:val="28"/>
          <w:szCs w:val="28"/>
        </w:rPr>
        <w:t>Для расчета платы за пропуска использовать тарифы, рассчитанные Иркутским филиалом «</w:t>
      </w:r>
      <w:proofErr w:type="spellStart"/>
      <w:r w:rsidR="00595A46">
        <w:rPr>
          <w:sz w:val="28"/>
          <w:szCs w:val="28"/>
        </w:rPr>
        <w:t>ГипродорНИИ</w:t>
      </w:r>
      <w:proofErr w:type="spellEnd"/>
      <w:r w:rsidR="00595A46">
        <w:rPr>
          <w:sz w:val="28"/>
          <w:szCs w:val="28"/>
        </w:rPr>
        <w:t>» по согласованию с администрацией Тулунского муниципального района.</w:t>
      </w:r>
    </w:p>
    <w:p w:rsidR="00595A46" w:rsidRDefault="00595A46" w:rsidP="00595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Опубликовать настоящее постановление в </w:t>
      </w:r>
      <w:r w:rsidR="00D17A91">
        <w:rPr>
          <w:sz w:val="28"/>
          <w:szCs w:val="28"/>
        </w:rPr>
        <w:t xml:space="preserve">приложении к </w:t>
      </w:r>
      <w:r>
        <w:rPr>
          <w:sz w:val="28"/>
          <w:szCs w:val="28"/>
        </w:rPr>
        <w:t xml:space="preserve">газете «Земля </w:t>
      </w:r>
      <w:proofErr w:type="spellStart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>»</w:t>
      </w:r>
      <w:r w:rsidR="00D17A91"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</w:t>
      </w:r>
      <w:r>
        <w:rPr>
          <w:sz w:val="28"/>
          <w:szCs w:val="28"/>
        </w:rPr>
        <w:t>.</w:t>
      </w:r>
    </w:p>
    <w:p w:rsidR="00595A46" w:rsidRDefault="00595A46" w:rsidP="00595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</w:t>
      </w:r>
      <w:r w:rsidR="007972E6">
        <w:rPr>
          <w:sz w:val="28"/>
          <w:szCs w:val="28"/>
        </w:rPr>
        <w:t xml:space="preserve"> С.В. </w:t>
      </w:r>
      <w:proofErr w:type="spellStart"/>
      <w:r w:rsidR="007972E6">
        <w:rPr>
          <w:sz w:val="28"/>
          <w:szCs w:val="28"/>
        </w:rPr>
        <w:t>Шаяхматова</w:t>
      </w:r>
      <w:proofErr w:type="spellEnd"/>
      <w:r>
        <w:rPr>
          <w:sz w:val="28"/>
          <w:szCs w:val="28"/>
        </w:rPr>
        <w:t>.</w:t>
      </w:r>
    </w:p>
    <w:p w:rsidR="00595A46" w:rsidRDefault="00595A46" w:rsidP="00595A46">
      <w:pPr>
        <w:jc w:val="both"/>
        <w:rPr>
          <w:sz w:val="28"/>
          <w:szCs w:val="28"/>
        </w:rPr>
      </w:pPr>
    </w:p>
    <w:p w:rsidR="00595A46" w:rsidRDefault="00595A46" w:rsidP="00595A46">
      <w:pPr>
        <w:jc w:val="both"/>
        <w:rPr>
          <w:sz w:val="28"/>
          <w:szCs w:val="28"/>
        </w:rPr>
      </w:pPr>
    </w:p>
    <w:p w:rsidR="00D17A91" w:rsidRDefault="00595A46" w:rsidP="00595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Тулунского </w:t>
      </w:r>
    </w:p>
    <w:p w:rsidR="006D5D1C" w:rsidRDefault="00595A46" w:rsidP="00595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</w:t>
      </w:r>
      <w:r w:rsidR="00D17A9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="00D17A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М.И.</w:t>
      </w:r>
      <w:r w:rsidR="00D17A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Гильдебрант</w:t>
      </w:r>
      <w:proofErr w:type="spellEnd"/>
    </w:p>
    <w:sectPr w:rsidR="006D5D1C" w:rsidSect="00D17A91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7A2"/>
    <w:multiLevelType w:val="hybridMultilevel"/>
    <w:tmpl w:val="BDC0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665C"/>
    <w:multiLevelType w:val="hybridMultilevel"/>
    <w:tmpl w:val="BF48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1576C"/>
    <w:multiLevelType w:val="hybridMultilevel"/>
    <w:tmpl w:val="A3B28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79F5"/>
    <w:rsid w:val="00000236"/>
    <w:rsid w:val="00002932"/>
    <w:rsid w:val="00043C37"/>
    <w:rsid w:val="0008072C"/>
    <w:rsid w:val="00091016"/>
    <w:rsid w:val="000935D4"/>
    <w:rsid w:val="00097B6D"/>
    <w:rsid w:val="000E3016"/>
    <w:rsid w:val="000F40AE"/>
    <w:rsid w:val="000F5E33"/>
    <w:rsid w:val="00127738"/>
    <w:rsid w:val="00160843"/>
    <w:rsid w:val="00172040"/>
    <w:rsid w:val="00173B26"/>
    <w:rsid w:val="00181C8D"/>
    <w:rsid w:val="00182BDC"/>
    <w:rsid w:val="001C2D18"/>
    <w:rsid w:val="001F5839"/>
    <w:rsid w:val="00201E2E"/>
    <w:rsid w:val="00216B35"/>
    <w:rsid w:val="0023514D"/>
    <w:rsid w:val="002536B9"/>
    <w:rsid w:val="002540C9"/>
    <w:rsid w:val="002959F6"/>
    <w:rsid w:val="002A0B50"/>
    <w:rsid w:val="002A2414"/>
    <w:rsid w:val="002A2E1D"/>
    <w:rsid w:val="002B520C"/>
    <w:rsid w:val="002E6B19"/>
    <w:rsid w:val="00307532"/>
    <w:rsid w:val="00351714"/>
    <w:rsid w:val="003700F5"/>
    <w:rsid w:val="00375894"/>
    <w:rsid w:val="003877FF"/>
    <w:rsid w:val="00393A1F"/>
    <w:rsid w:val="00393EA9"/>
    <w:rsid w:val="0039436F"/>
    <w:rsid w:val="003A04A3"/>
    <w:rsid w:val="003B6B59"/>
    <w:rsid w:val="003D7C44"/>
    <w:rsid w:val="003E45DA"/>
    <w:rsid w:val="00411699"/>
    <w:rsid w:val="0046045B"/>
    <w:rsid w:val="004677B6"/>
    <w:rsid w:val="0047582A"/>
    <w:rsid w:val="004A7871"/>
    <w:rsid w:val="004B4606"/>
    <w:rsid w:val="004B6F7F"/>
    <w:rsid w:val="004D2B62"/>
    <w:rsid w:val="004D4EB3"/>
    <w:rsid w:val="004D79F5"/>
    <w:rsid w:val="004E2C4C"/>
    <w:rsid w:val="004F017B"/>
    <w:rsid w:val="004F1950"/>
    <w:rsid w:val="00520564"/>
    <w:rsid w:val="005411B4"/>
    <w:rsid w:val="005553AA"/>
    <w:rsid w:val="005718FA"/>
    <w:rsid w:val="005921AC"/>
    <w:rsid w:val="00593A67"/>
    <w:rsid w:val="00595A46"/>
    <w:rsid w:val="005B2AF2"/>
    <w:rsid w:val="005D2A79"/>
    <w:rsid w:val="005D2BC8"/>
    <w:rsid w:val="00607281"/>
    <w:rsid w:val="006511CE"/>
    <w:rsid w:val="006543DF"/>
    <w:rsid w:val="006813B6"/>
    <w:rsid w:val="006902CF"/>
    <w:rsid w:val="00691B69"/>
    <w:rsid w:val="006B39E4"/>
    <w:rsid w:val="006D5D1C"/>
    <w:rsid w:val="00705430"/>
    <w:rsid w:val="00726A9F"/>
    <w:rsid w:val="007363BD"/>
    <w:rsid w:val="0074452A"/>
    <w:rsid w:val="00744A33"/>
    <w:rsid w:val="007644B7"/>
    <w:rsid w:val="00767730"/>
    <w:rsid w:val="00772770"/>
    <w:rsid w:val="00785D18"/>
    <w:rsid w:val="0078603B"/>
    <w:rsid w:val="007942AC"/>
    <w:rsid w:val="007972E6"/>
    <w:rsid w:val="00851C97"/>
    <w:rsid w:val="00852D42"/>
    <w:rsid w:val="00856755"/>
    <w:rsid w:val="008A1900"/>
    <w:rsid w:val="008A244A"/>
    <w:rsid w:val="008B7D5D"/>
    <w:rsid w:val="008E05F6"/>
    <w:rsid w:val="008E648A"/>
    <w:rsid w:val="008F28E0"/>
    <w:rsid w:val="00903953"/>
    <w:rsid w:val="00907D0C"/>
    <w:rsid w:val="009172F5"/>
    <w:rsid w:val="00925EF2"/>
    <w:rsid w:val="0092658D"/>
    <w:rsid w:val="00952E92"/>
    <w:rsid w:val="00962B87"/>
    <w:rsid w:val="00973179"/>
    <w:rsid w:val="00977B98"/>
    <w:rsid w:val="009F46AA"/>
    <w:rsid w:val="009F4F1B"/>
    <w:rsid w:val="009F7BB8"/>
    <w:rsid w:val="00A15B7A"/>
    <w:rsid w:val="00A42205"/>
    <w:rsid w:val="00A65BDD"/>
    <w:rsid w:val="00A8349B"/>
    <w:rsid w:val="00A93C9C"/>
    <w:rsid w:val="00A961F6"/>
    <w:rsid w:val="00AF15B0"/>
    <w:rsid w:val="00AF2B1A"/>
    <w:rsid w:val="00B04FFE"/>
    <w:rsid w:val="00B055CC"/>
    <w:rsid w:val="00B3391D"/>
    <w:rsid w:val="00B46028"/>
    <w:rsid w:val="00B5011F"/>
    <w:rsid w:val="00B70669"/>
    <w:rsid w:val="00BA7B50"/>
    <w:rsid w:val="00BB37CF"/>
    <w:rsid w:val="00C0433C"/>
    <w:rsid w:val="00C044F3"/>
    <w:rsid w:val="00C0768A"/>
    <w:rsid w:val="00C5008F"/>
    <w:rsid w:val="00C51377"/>
    <w:rsid w:val="00C717FC"/>
    <w:rsid w:val="00C7305D"/>
    <w:rsid w:val="00CB3EB7"/>
    <w:rsid w:val="00CE580C"/>
    <w:rsid w:val="00D01E54"/>
    <w:rsid w:val="00D038D3"/>
    <w:rsid w:val="00D163A5"/>
    <w:rsid w:val="00D17A91"/>
    <w:rsid w:val="00D34B23"/>
    <w:rsid w:val="00D52DFA"/>
    <w:rsid w:val="00D631BE"/>
    <w:rsid w:val="00D7438D"/>
    <w:rsid w:val="00D864F6"/>
    <w:rsid w:val="00DD2FD8"/>
    <w:rsid w:val="00E0089E"/>
    <w:rsid w:val="00E10E0E"/>
    <w:rsid w:val="00E233C9"/>
    <w:rsid w:val="00EA587F"/>
    <w:rsid w:val="00EC7B00"/>
    <w:rsid w:val="00EF1C76"/>
    <w:rsid w:val="00F20679"/>
    <w:rsid w:val="00F36819"/>
    <w:rsid w:val="00F636D9"/>
    <w:rsid w:val="00F81E00"/>
    <w:rsid w:val="00FA36AC"/>
    <w:rsid w:val="00FB3379"/>
    <w:rsid w:val="00FC07B5"/>
    <w:rsid w:val="00FC2422"/>
    <w:rsid w:val="00FC628E"/>
    <w:rsid w:val="00FD0745"/>
    <w:rsid w:val="00FD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9F5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Шапка (герб)"/>
    <w:basedOn w:val="a"/>
    <w:rsid w:val="004D79F5"/>
    <w:pPr>
      <w:jc w:val="right"/>
    </w:pPr>
    <w:rPr>
      <w:rFonts w:ascii="Century Schoolbook" w:hAnsi="Century Schoolbook"/>
      <w:sz w:val="24"/>
    </w:rPr>
  </w:style>
  <w:style w:type="table" w:styleId="a4">
    <w:name w:val="Table Grid"/>
    <w:basedOn w:val="a1"/>
    <w:rsid w:val="006813B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ма письма"/>
    <w:basedOn w:val="a"/>
    <w:rsid w:val="00201E2E"/>
    <w:pPr>
      <w:framePr w:w="4316" w:h="1331" w:hSpace="141" w:wrap="around" w:vAnchor="text" w:hAnchor="page" w:x="1687" w:y="242"/>
    </w:pPr>
    <w:rPr>
      <w:sz w:val="28"/>
    </w:rPr>
  </w:style>
  <w:style w:type="paragraph" w:styleId="a6">
    <w:name w:val="Document Map"/>
    <w:basedOn w:val="a"/>
    <w:semiHidden/>
    <w:rsid w:val="00FB3379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2B520C"/>
    <w:rPr>
      <w:rFonts w:ascii="Tahoma" w:hAnsi="Tahoma" w:cs="Tahoma"/>
      <w:sz w:val="16"/>
      <w:szCs w:val="16"/>
    </w:rPr>
  </w:style>
  <w:style w:type="character" w:styleId="a8">
    <w:name w:val="Hyperlink"/>
    <w:rsid w:val="00856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по субсидиям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7</cp:lastModifiedBy>
  <cp:revision>2</cp:revision>
  <cp:lastPrinted>2015-03-26T01:10:00Z</cp:lastPrinted>
  <dcterms:created xsi:type="dcterms:W3CDTF">2015-03-26T01:18:00Z</dcterms:created>
  <dcterms:modified xsi:type="dcterms:W3CDTF">2015-03-26T01:18:00Z</dcterms:modified>
</cp:coreProperties>
</file>